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DE" w:rsidRPr="00024BDE" w:rsidRDefault="00024BDE" w:rsidP="00024BDE">
      <w:pPr>
        <w:pStyle w:val="Titre1"/>
        <w:jc w:val="center"/>
        <w:rPr>
          <w:lang w:val="en-US"/>
        </w:rPr>
      </w:pPr>
      <w:bookmarkStart w:id="0" w:name="_GoBack"/>
      <w:bookmarkEnd w:id="0"/>
      <w:r>
        <w:rPr>
          <w:noProof/>
          <w:lang w:eastAsia="fr-FR"/>
        </w:rPr>
        <w:drawing>
          <wp:anchor distT="0" distB="0" distL="114300" distR="114300" simplePos="0" relativeHeight="251662336" behindDoc="0" locked="0" layoutInCell="1" allowOverlap="1" wp14:anchorId="61C3C55F" wp14:editId="2E77B0A5">
            <wp:simplePos x="0" y="0"/>
            <wp:positionH relativeFrom="column">
              <wp:posOffset>-626110</wp:posOffset>
            </wp:positionH>
            <wp:positionV relativeFrom="paragraph">
              <wp:posOffset>-665480</wp:posOffset>
            </wp:positionV>
            <wp:extent cx="678815" cy="678815"/>
            <wp:effectExtent l="0" t="0" r="6985" b="6985"/>
            <wp:wrapNone/>
            <wp:docPr id="5" name="Image 5" descr="http://pmc.polytechnique.fr/pagesperso/mp/pictures/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mc.polytechnique.fr/pagesperso/mp/pictures/logo_smal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815"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BDE">
        <w:rPr>
          <w:lang w:val="en-US"/>
        </w:rPr>
        <w:t xml:space="preserve">Phase-field models for the evolution of complex structures </w:t>
      </w:r>
    </w:p>
    <w:p w:rsidR="00024BDE" w:rsidRPr="00024BDE" w:rsidRDefault="00024BDE" w:rsidP="00024BDE">
      <w:pPr>
        <w:pStyle w:val="NormalWeb"/>
        <w:jc w:val="center"/>
        <w:rPr>
          <w:lang w:val="en-US"/>
        </w:rPr>
      </w:pPr>
      <w:r w:rsidRPr="00024BDE">
        <w:rPr>
          <w:lang w:val="en-US"/>
        </w:rPr>
        <w:t>Summer school</w:t>
      </w:r>
    </w:p>
    <w:p w:rsidR="00024BDE" w:rsidRPr="00024BDE" w:rsidRDefault="00024BDE" w:rsidP="00024BDE">
      <w:pPr>
        <w:pStyle w:val="NormalWeb"/>
        <w:jc w:val="center"/>
        <w:rPr>
          <w:sz w:val="29"/>
          <w:szCs w:val="29"/>
          <w:lang w:val="en-US"/>
        </w:rPr>
      </w:pPr>
      <w:proofErr w:type="spellStart"/>
      <w:r w:rsidRPr="00024BDE">
        <w:rPr>
          <w:sz w:val="29"/>
          <w:szCs w:val="29"/>
          <w:lang w:val="en-US"/>
        </w:rPr>
        <w:t>Peyresq</w:t>
      </w:r>
      <w:proofErr w:type="spellEnd"/>
      <w:r w:rsidRPr="00024BDE">
        <w:rPr>
          <w:sz w:val="29"/>
          <w:szCs w:val="29"/>
          <w:lang w:val="en-US"/>
        </w:rPr>
        <w:t xml:space="preserve"> (France), 23 </w:t>
      </w:r>
      <w:proofErr w:type="spellStart"/>
      <w:proofErr w:type="gramStart"/>
      <w:r w:rsidRPr="00024BDE">
        <w:rPr>
          <w:sz w:val="29"/>
          <w:szCs w:val="29"/>
          <w:lang w:val="en-US"/>
        </w:rPr>
        <w:t>september</w:t>
      </w:r>
      <w:proofErr w:type="spellEnd"/>
      <w:proofErr w:type="gramEnd"/>
      <w:r w:rsidRPr="00024BDE">
        <w:rPr>
          <w:sz w:val="29"/>
          <w:szCs w:val="29"/>
          <w:lang w:val="en-US"/>
        </w:rPr>
        <w:t xml:space="preserve"> to 4 </w:t>
      </w:r>
      <w:proofErr w:type="spellStart"/>
      <w:r w:rsidRPr="00024BDE">
        <w:rPr>
          <w:sz w:val="29"/>
          <w:szCs w:val="29"/>
          <w:lang w:val="en-US"/>
        </w:rPr>
        <w:t>october</w:t>
      </w:r>
      <w:proofErr w:type="spellEnd"/>
      <w:r w:rsidRPr="00024BDE">
        <w:rPr>
          <w:sz w:val="29"/>
          <w:szCs w:val="29"/>
          <w:lang w:val="en-US"/>
        </w:rPr>
        <w:t>, 2013</w:t>
      </w:r>
    </w:p>
    <w:p w:rsidR="00024BDE" w:rsidRPr="00C52C10" w:rsidRDefault="00024BDE" w:rsidP="00024BDE">
      <w:pPr>
        <w:rPr>
          <w:sz w:val="24"/>
          <w:szCs w:val="24"/>
          <w:lang w:val="en-US"/>
        </w:rPr>
      </w:pPr>
    </w:p>
    <w:p w:rsidR="00024BDE" w:rsidRPr="00024BDE" w:rsidRDefault="00024BDE" w:rsidP="00024BDE">
      <w:pPr>
        <w:pStyle w:val="Titre2"/>
        <w:rPr>
          <w:lang w:val="en-US"/>
        </w:rPr>
      </w:pPr>
      <w:r w:rsidRPr="00024BDE">
        <w:rPr>
          <w:lang w:val="en-US"/>
        </w:rPr>
        <w:t>Financial support</w:t>
      </w:r>
    </w:p>
    <w:p w:rsidR="00024BDE" w:rsidRPr="00024BDE" w:rsidRDefault="00024BDE" w:rsidP="00024BDE">
      <w:pPr>
        <w:pStyle w:val="NormalWeb"/>
        <w:rPr>
          <w:lang w:val="en-US"/>
        </w:rPr>
      </w:pPr>
      <w:r>
        <w:rPr>
          <w:noProof/>
          <w:color w:val="0000FF"/>
        </w:rPr>
        <w:drawing>
          <wp:anchor distT="0" distB="0" distL="114300" distR="114300" simplePos="0" relativeHeight="251660288" behindDoc="0" locked="0" layoutInCell="1" allowOverlap="1" wp14:anchorId="3A090823" wp14:editId="0789F086">
            <wp:simplePos x="0" y="0"/>
            <wp:positionH relativeFrom="column">
              <wp:posOffset>105410</wp:posOffset>
            </wp:positionH>
            <wp:positionV relativeFrom="paragraph">
              <wp:posOffset>297815</wp:posOffset>
            </wp:positionV>
            <wp:extent cx="757555" cy="757555"/>
            <wp:effectExtent l="0" t="0" r="4445" b="4445"/>
            <wp:wrapNone/>
            <wp:docPr id="4" name="Image 4" descr="http://pmc.polytechnique.fr/pagesperso/mp/cnrs.gif">
              <a:hlinkClick xmlns:a="http://schemas.openxmlformats.org/drawingml/2006/main" r:id="rId7"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mc.polytechnique.fr/pagesperso/mp/cnrs.gif">
                      <a:hlinkClick r:id="rId7" tgtFrame="&quot;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BDE">
        <w:rPr>
          <w:lang w:val="en-US"/>
        </w:rPr>
        <w:t>Main sponsor:</w:t>
      </w:r>
    </w:p>
    <w:p w:rsidR="00024BDE" w:rsidRDefault="00024BDE" w:rsidP="00024BDE">
      <w:pPr>
        <w:pStyle w:val="NormalWeb"/>
        <w:rPr>
          <w:lang w:val="en-US"/>
        </w:rPr>
      </w:pPr>
    </w:p>
    <w:p w:rsidR="00024BDE" w:rsidRDefault="00024BDE" w:rsidP="00024BDE">
      <w:pPr>
        <w:pStyle w:val="NormalWeb"/>
        <w:rPr>
          <w:lang w:val="en-US"/>
        </w:rPr>
      </w:pPr>
    </w:p>
    <w:p w:rsidR="00024BDE" w:rsidRDefault="00024BDE" w:rsidP="00024BDE">
      <w:pPr>
        <w:pStyle w:val="NormalWeb"/>
        <w:rPr>
          <w:lang w:val="en-US"/>
        </w:rPr>
      </w:pPr>
      <w:r>
        <w:rPr>
          <w:lang w:val="en-US"/>
        </w:rPr>
        <w:t>Other sponsors:</w:t>
      </w:r>
    </w:p>
    <w:p w:rsidR="00024BDE" w:rsidRDefault="00024BDE" w:rsidP="00024BDE">
      <w:pPr>
        <w:pStyle w:val="NormalWeb"/>
        <w:rPr>
          <w:lang w:val="en-US"/>
        </w:rPr>
      </w:pPr>
      <w:r>
        <w:rPr>
          <w:noProof/>
          <w:color w:val="0000FF"/>
        </w:rPr>
        <w:drawing>
          <wp:anchor distT="0" distB="0" distL="114300" distR="114300" simplePos="0" relativeHeight="251661312" behindDoc="0" locked="0" layoutInCell="1" allowOverlap="1" wp14:anchorId="3448AE6C" wp14:editId="63583568">
            <wp:simplePos x="0" y="0"/>
            <wp:positionH relativeFrom="column">
              <wp:posOffset>1000406</wp:posOffset>
            </wp:positionH>
            <wp:positionV relativeFrom="paragraph">
              <wp:posOffset>8437</wp:posOffset>
            </wp:positionV>
            <wp:extent cx="2553970" cy="999490"/>
            <wp:effectExtent l="0" t="0" r="0" b="0"/>
            <wp:wrapNone/>
            <wp:docPr id="2" name="Image 2" descr="http://pmc.polytechnique.fr/pagesperso/mp/MICRESS_Logo.jpg">
              <a:hlinkClick xmlns:a="http://schemas.openxmlformats.org/drawingml/2006/main" r:id="rId9"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mc.polytechnique.fr/pagesperso/mp/MICRESS_Logo.jpg">
                      <a:hlinkClick r:id="rId9" tgtFrame="&quot;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397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BDE" w:rsidRDefault="00024BDE" w:rsidP="00024BDE">
      <w:pPr>
        <w:pStyle w:val="NormalWeb"/>
        <w:rPr>
          <w:lang w:val="en-US"/>
        </w:rPr>
      </w:pPr>
    </w:p>
    <w:p w:rsidR="00024BDE" w:rsidRDefault="00024BDE" w:rsidP="00024BDE">
      <w:pPr>
        <w:pStyle w:val="NormalWeb"/>
        <w:rPr>
          <w:lang w:val="en-US"/>
        </w:rPr>
      </w:pPr>
    </w:p>
    <w:p w:rsidR="00024BDE" w:rsidRPr="00024BDE" w:rsidRDefault="00024BDE" w:rsidP="00024BDE">
      <w:pPr>
        <w:pStyle w:val="NormalWeb"/>
        <w:rPr>
          <w:lang w:val="en-US"/>
        </w:rPr>
      </w:pPr>
      <w:r w:rsidRPr="00024BDE">
        <w:rPr>
          <w:rFonts w:ascii="BRADDON" w:hAnsi="BRADDON"/>
          <w:b/>
          <w:noProof/>
          <w:color w:val="1F497D" w:themeColor="text2"/>
          <w:sz w:val="40"/>
          <w:szCs w:val="40"/>
          <w:lang w:val="en-US"/>
        </w:rPr>
        <w:t xml:space="preserve"> </w:t>
      </w:r>
      <w:r w:rsidRPr="00F827DD">
        <w:rPr>
          <w:rFonts w:ascii="BRADDON" w:hAnsi="BRADDON"/>
          <w:b/>
          <w:noProof/>
          <w:color w:val="1F497D" w:themeColor="text2"/>
          <w:sz w:val="40"/>
          <w:szCs w:val="40"/>
        </w:rPr>
        <w:drawing>
          <wp:anchor distT="0" distB="0" distL="114300" distR="114300" simplePos="0" relativeHeight="251659264" behindDoc="0" locked="1" layoutInCell="1" allowOverlap="1" wp14:anchorId="5F7161BA" wp14:editId="1BBF08C5">
            <wp:simplePos x="0" y="0"/>
            <wp:positionH relativeFrom="page">
              <wp:posOffset>953770</wp:posOffset>
            </wp:positionH>
            <wp:positionV relativeFrom="page">
              <wp:posOffset>4316095</wp:posOffset>
            </wp:positionV>
            <wp:extent cx="721995" cy="992505"/>
            <wp:effectExtent l="0" t="0" r="190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2007\Pictures\X.jpg"/>
                    <pic:cNvPicPr>
                      <a:picLocks noChangeAspect="1" noChangeArrowheads="1"/>
                    </pic:cNvPicPr>
                  </pic:nvPicPr>
                  <pic:blipFill>
                    <a:blip r:embed="rId11"/>
                    <a:srcRect/>
                    <a:stretch>
                      <a:fillRect/>
                    </a:stretch>
                  </pic:blipFill>
                  <pic:spPr bwMode="auto">
                    <a:xfrm>
                      <a:off x="0" y="0"/>
                      <a:ext cx="721995" cy="992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24BDE">
        <w:rPr>
          <w:lang w:val="en-US"/>
        </w:rPr>
        <w:t xml:space="preserve"> </w:t>
      </w:r>
    </w:p>
    <w:p w:rsidR="00024BDE" w:rsidRPr="00024BDE" w:rsidRDefault="00024BDE" w:rsidP="00024BDE">
      <w:pPr>
        <w:pStyle w:val="Titre2"/>
        <w:rPr>
          <w:sz w:val="20"/>
          <w:szCs w:val="20"/>
          <w:lang w:val="en-US"/>
        </w:rPr>
      </w:pPr>
      <w:r w:rsidRPr="00024BDE">
        <w:rPr>
          <w:sz w:val="20"/>
          <w:szCs w:val="20"/>
          <w:lang w:val="en-US"/>
        </w:rPr>
        <w:t>Topic</w:t>
      </w:r>
    </w:p>
    <w:p w:rsidR="00024BDE" w:rsidRPr="00024BDE" w:rsidRDefault="00024BDE" w:rsidP="00024BDE">
      <w:pPr>
        <w:pStyle w:val="NormalWeb"/>
        <w:rPr>
          <w:sz w:val="20"/>
          <w:szCs w:val="20"/>
          <w:lang w:val="en-US"/>
        </w:rPr>
      </w:pPr>
      <w:r w:rsidRPr="00024BDE">
        <w:rPr>
          <w:sz w:val="20"/>
          <w:szCs w:val="20"/>
          <w:lang w:val="en-US"/>
        </w:rPr>
        <w:t xml:space="preserve">The phase-field method is a compact and elegant tool for the numerical modelling of problems that involve moving boundaries. In recent years, it has been applied to a large variety of subjects, including microstructure evolution in materials (solidification, precipitation, </w:t>
      </w:r>
      <w:proofErr w:type="gramStart"/>
      <w:r w:rsidRPr="00024BDE">
        <w:rPr>
          <w:sz w:val="20"/>
          <w:szCs w:val="20"/>
          <w:lang w:val="en-US"/>
        </w:rPr>
        <w:t>grain</w:t>
      </w:r>
      <w:proofErr w:type="gramEnd"/>
      <w:r w:rsidRPr="00024BDE">
        <w:rPr>
          <w:sz w:val="20"/>
          <w:szCs w:val="20"/>
          <w:lang w:val="en-US"/>
        </w:rPr>
        <w:t xml:space="preserve"> growth), multi-phase flows (fingering, droplet coalescence), fracture, soft matter and biophysics (membrane dynamics, vesicles). The key idea of this method is to represent the moving surfaces by an auxiliary field, the phase field, which exhibits a steep but smooth (diffuse) interface. The evolution of this field is governed by equations that can be obtained from the fundamental principles of out-of-equilibrium thermodynamics.</w:t>
      </w:r>
    </w:p>
    <w:p w:rsidR="00024BDE" w:rsidRPr="00024BDE" w:rsidRDefault="00024BDE" w:rsidP="00024BDE">
      <w:pPr>
        <w:pStyle w:val="Titre2"/>
        <w:rPr>
          <w:sz w:val="20"/>
          <w:szCs w:val="20"/>
        </w:rPr>
      </w:pPr>
      <w:r w:rsidRPr="00024BDE">
        <w:rPr>
          <w:sz w:val="20"/>
          <w:szCs w:val="20"/>
        </w:rPr>
        <w:t>Goal and scope</w:t>
      </w:r>
    </w:p>
    <w:p w:rsidR="00024BDE" w:rsidRDefault="00024BDE" w:rsidP="00024BDE">
      <w:pPr>
        <w:pStyle w:val="NormalWeb"/>
        <w:rPr>
          <w:sz w:val="20"/>
          <w:szCs w:val="20"/>
          <w:lang w:val="en-US"/>
        </w:rPr>
      </w:pPr>
      <w:r w:rsidRPr="00024BDE">
        <w:rPr>
          <w:sz w:val="20"/>
          <w:szCs w:val="20"/>
          <w:lang w:val="en-US"/>
        </w:rPr>
        <w:t xml:space="preserve">This school is mainly intended for Ph.D. students and young researchers that already have a first experience with the phase-field method (on any topic) and who wish to deepen their understanding of the fundamentals, and/or wish to see applications in other domains to broaden their knowledge about the possibilities of the method. Complete beginners in phase field can be accepted if they have a strong background in at least one of the following fields: statistical physics, materials science, thermodynamics and phase transitions. The </w:t>
      </w:r>
      <w:proofErr w:type="gramStart"/>
      <w:r w:rsidRPr="00024BDE">
        <w:rPr>
          <w:sz w:val="20"/>
          <w:szCs w:val="20"/>
          <w:lang w:val="en-US"/>
        </w:rPr>
        <w:t>school will</w:t>
      </w:r>
      <w:proofErr w:type="gramEnd"/>
      <w:r w:rsidRPr="00024BDE">
        <w:rPr>
          <w:sz w:val="20"/>
          <w:szCs w:val="20"/>
          <w:lang w:val="en-US"/>
        </w:rPr>
        <w:t xml:space="preserve"> last two weeks. In the first week, the focus will be on the fundamentals; in the second week, various applications will be presented. Practical sessions on several numerical examples of model problems will also be offered. Participants will be given an opportunity to present their work by a poster. The lecturers will be available for discussions with the participants during the entire session.</w:t>
      </w:r>
    </w:p>
    <w:p w:rsidR="00024BDE" w:rsidRDefault="00024BDE" w:rsidP="00024BDE">
      <w:pPr>
        <w:pStyle w:val="NormalWeb"/>
        <w:rPr>
          <w:sz w:val="20"/>
          <w:szCs w:val="20"/>
          <w:lang w:val="en-US"/>
        </w:rPr>
      </w:pPr>
    </w:p>
    <w:p w:rsidR="00024BDE" w:rsidRPr="00024BDE" w:rsidRDefault="00024BDE" w:rsidP="00024BDE">
      <w:pPr>
        <w:pStyle w:val="NormalWeb"/>
        <w:rPr>
          <w:sz w:val="20"/>
          <w:szCs w:val="20"/>
          <w:lang w:val="en-US"/>
        </w:rPr>
      </w:pPr>
    </w:p>
    <w:p w:rsidR="00024BDE" w:rsidRPr="00024BDE" w:rsidRDefault="00024BDE" w:rsidP="00024BDE">
      <w:pPr>
        <w:pStyle w:val="Titre2"/>
        <w:rPr>
          <w:sz w:val="20"/>
          <w:szCs w:val="20"/>
          <w:lang w:val="en-US"/>
        </w:rPr>
      </w:pPr>
      <w:r w:rsidRPr="00024BDE">
        <w:rPr>
          <w:sz w:val="20"/>
          <w:szCs w:val="20"/>
          <w:lang w:val="en-US"/>
        </w:rPr>
        <w:t>Lecturers and program</w:t>
      </w:r>
    </w:p>
    <w:p w:rsidR="00024BDE" w:rsidRPr="00024BDE" w:rsidRDefault="00024BDE" w:rsidP="00024BDE">
      <w:pPr>
        <w:pStyle w:val="NormalWeb"/>
        <w:rPr>
          <w:sz w:val="20"/>
          <w:szCs w:val="20"/>
          <w:lang w:val="en-US"/>
        </w:rPr>
      </w:pPr>
      <w:r w:rsidRPr="00024BDE">
        <w:rPr>
          <w:sz w:val="20"/>
          <w:szCs w:val="20"/>
          <w:lang w:val="en-US"/>
        </w:rPr>
        <w:t xml:space="preserve">The lecturers come from various </w:t>
      </w:r>
      <w:proofErr w:type="spellStart"/>
      <w:proofErr w:type="gramStart"/>
      <w:r w:rsidRPr="00024BDE">
        <w:rPr>
          <w:sz w:val="20"/>
          <w:szCs w:val="20"/>
          <w:lang w:val="en-US"/>
        </w:rPr>
        <w:t>european</w:t>
      </w:r>
      <w:proofErr w:type="spellEnd"/>
      <w:proofErr w:type="gramEnd"/>
      <w:r w:rsidRPr="00024BDE">
        <w:rPr>
          <w:sz w:val="20"/>
          <w:szCs w:val="20"/>
          <w:lang w:val="en-US"/>
        </w:rPr>
        <w:t xml:space="preserve"> countries and have all contributed to new developments on phase-field models and their applications in recent years:</w:t>
      </w:r>
    </w:p>
    <w:p w:rsidR="00024BDE" w:rsidRPr="00024BDE" w:rsidRDefault="00024BDE" w:rsidP="00024BDE">
      <w:pPr>
        <w:numPr>
          <w:ilvl w:val="0"/>
          <w:numId w:val="1"/>
        </w:numPr>
        <w:spacing w:before="100" w:beforeAutospacing="1" w:after="100" w:afterAutospacing="1" w:line="240" w:lineRule="auto"/>
        <w:rPr>
          <w:sz w:val="20"/>
          <w:szCs w:val="20"/>
        </w:rPr>
      </w:pPr>
      <w:r w:rsidRPr="00024BDE">
        <w:rPr>
          <w:sz w:val="20"/>
          <w:szCs w:val="20"/>
        </w:rPr>
        <w:t xml:space="preserve">Benoît </w:t>
      </w:r>
      <w:proofErr w:type="spellStart"/>
      <w:r w:rsidRPr="00024BDE">
        <w:rPr>
          <w:sz w:val="20"/>
          <w:szCs w:val="20"/>
        </w:rPr>
        <w:t>Appolaire</w:t>
      </w:r>
      <w:proofErr w:type="spellEnd"/>
      <w:r w:rsidRPr="00024BDE">
        <w:rPr>
          <w:sz w:val="20"/>
          <w:szCs w:val="20"/>
        </w:rPr>
        <w:t xml:space="preserve">, ONERA, Châtillon, France </w:t>
      </w:r>
    </w:p>
    <w:p w:rsidR="00024BDE" w:rsidRPr="00024BDE" w:rsidRDefault="00024BDE" w:rsidP="00024BDE">
      <w:pPr>
        <w:numPr>
          <w:ilvl w:val="0"/>
          <w:numId w:val="1"/>
        </w:numPr>
        <w:spacing w:before="100" w:beforeAutospacing="1" w:after="100" w:afterAutospacing="1" w:line="240" w:lineRule="auto"/>
        <w:rPr>
          <w:sz w:val="20"/>
          <w:szCs w:val="20"/>
        </w:rPr>
      </w:pPr>
      <w:r w:rsidRPr="00024BDE">
        <w:rPr>
          <w:sz w:val="20"/>
          <w:szCs w:val="20"/>
        </w:rPr>
        <w:t xml:space="preserve">Janin </w:t>
      </w:r>
      <w:proofErr w:type="spellStart"/>
      <w:r w:rsidRPr="00024BDE">
        <w:rPr>
          <w:sz w:val="20"/>
          <w:szCs w:val="20"/>
        </w:rPr>
        <w:t>Eiken</w:t>
      </w:r>
      <w:proofErr w:type="spellEnd"/>
      <w:r w:rsidRPr="00024BDE">
        <w:rPr>
          <w:sz w:val="20"/>
          <w:szCs w:val="20"/>
        </w:rPr>
        <w:t xml:space="preserve">, Access, Aachen, Germany </w:t>
      </w:r>
    </w:p>
    <w:p w:rsidR="00024BDE" w:rsidRPr="00024BDE" w:rsidRDefault="00B70ADE" w:rsidP="00024BDE">
      <w:pPr>
        <w:numPr>
          <w:ilvl w:val="0"/>
          <w:numId w:val="1"/>
        </w:numPr>
        <w:spacing w:before="100" w:beforeAutospacing="1" w:after="100" w:afterAutospacing="1" w:line="240" w:lineRule="auto"/>
        <w:rPr>
          <w:sz w:val="20"/>
          <w:szCs w:val="20"/>
        </w:rPr>
      </w:pPr>
      <w:hyperlink r:id="rId12" w:tgtFrame="blank" w:history="1">
        <w:r w:rsidR="00024BDE" w:rsidRPr="00024BDE">
          <w:rPr>
            <w:rStyle w:val="Lienhypertexte"/>
            <w:sz w:val="20"/>
            <w:szCs w:val="20"/>
          </w:rPr>
          <w:t>Yann Le Bouar</w:t>
        </w:r>
      </w:hyperlink>
      <w:r w:rsidR="00024BDE" w:rsidRPr="00024BDE">
        <w:rPr>
          <w:sz w:val="20"/>
          <w:szCs w:val="20"/>
        </w:rPr>
        <w:t xml:space="preserve">, CNRS/ONERA, Châtillon, France </w:t>
      </w:r>
    </w:p>
    <w:p w:rsidR="00024BDE" w:rsidRPr="00024BDE" w:rsidRDefault="00B70ADE" w:rsidP="00024BDE">
      <w:pPr>
        <w:numPr>
          <w:ilvl w:val="0"/>
          <w:numId w:val="1"/>
        </w:numPr>
        <w:spacing w:before="100" w:beforeAutospacing="1" w:after="100" w:afterAutospacing="1" w:line="240" w:lineRule="auto"/>
        <w:rPr>
          <w:sz w:val="20"/>
          <w:szCs w:val="20"/>
        </w:rPr>
      </w:pPr>
      <w:hyperlink r:id="rId13" w:tgtFrame="blank" w:history="1">
        <w:r w:rsidR="00024BDE" w:rsidRPr="00024BDE">
          <w:rPr>
            <w:rStyle w:val="Lienhypertexte"/>
            <w:sz w:val="20"/>
            <w:szCs w:val="20"/>
          </w:rPr>
          <w:t>Hervé Henry</w:t>
        </w:r>
      </w:hyperlink>
      <w:r w:rsidR="00024BDE" w:rsidRPr="00024BDE">
        <w:rPr>
          <w:sz w:val="20"/>
          <w:szCs w:val="20"/>
        </w:rPr>
        <w:t xml:space="preserve">, Ecole Polytechnique, Palaiseau, France </w:t>
      </w:r>
    </w:p>
    <w:p w:rsidR="00024BDE" w:rsidRPr="00024BDE" w:rsidRDefault="00B70ADE" w:rsidP="00024BDE">
      <w:pPr>
        <w:numPr>
          <w:ilvl w:val="0"/>
          <w:numId w:val="1"/>
        </w:numPr>
        <w:spacing w:before="100" w:beforeAutospacing="1" w:after="100" w:afterAutospacing="1" w:line="240" w:lineRule="auto"/>
        <w:rPr>
          <w:sz w:val="20"/>
          <w:szCs w:val="20"/>
        </w:rPr>
      </w:pPr>
      <w:hyperlink r:id="rId14" w:tgtFrame="bank" w:history="1">
        <w:r w:rsidR="00024BDE" w:rsidRPr="00024BDE">
          <w:rPr>
            <w:rStyle w:val="Lienhypertexte"/>
            <w:sz w:val="20"/>
            <w:szCs w:val="20"/>
          </w:rPr>
          <w:t xml:space="preserve">Mathis </w:t>
        </w:r>
        <w:proofErr w:type="spellStart"/>
        <w:r w:rsidR="00024BDE" w:rsidRPr="00024BDE">
          <w:rPr>
            <w:rStyle w:val="Lienhypertexte"/>
            <w:sz w:val="20"/>
            <w:szCs w:val="20"/>
          </w:rPr>
          <w:t>Plapp</w:t>
        </w:r>
        <w:proofErr w:type="spellEnd"/>
      </w:hyperlink>
      <w:r w:rsidR="00024BDE" w:rsidRPr="00024BDE">
        <w:rPr>
          <w:sz w:val="20"/>
          <w:szCs w:val="20"/>
        </w:rPr>
        <w:t xml:space="preserve">, Ecole Polytechnique, Palaiseau, France </w:t>
      </w:r>
    </w:p>
    <w:p w:rsidR="00024BDE" w:rsidRPr="00024BDE" w:rsidRDefault="00024BDE" w:rsidP="00024BDE">
      <w:pPr>
        <w:numPr>
          <w:ilvl w:val="0"/>
          <w:numId w:val="1"/>
        </w:numPr>
        <w:spacing w:before="100" w:beforeAutospacing="1" w:after="100" w:afterAutospacing="1" w:line="240" w:lineRule="auto"/>
        <w:rPr>
          <w:sz w:val="20"/>
          <w:szCs w:val="20"/>
          <w:lang w:val="en-US"/>
        </w:rPr>
      </w:pPr>
      <w:proofErr w:type="spellStart"/>
      <w:r w:rsidRPr="00024BDE">
        <w:rPr>
          <w:sz w:val="20"/>
          <w:szCs w:val="20"/>
          <w:lang w:val="en-US"/>
        </w:rPr>
        <w:t>Tamás</w:t>
      </w:r>
      <w:proofErr w:type="spellEnd"/>
      <w:r w:rsidRPr="00024BDE">
        <w:rPr>
          <w:sz w:val="20"/>
          <w:szCs w:val="20"/>
          <w:lang w:val="en-US"/>
        </w:rPr>
        <w:t xml:space="preserve"> </w:t>
      </w:r>
      <w:proofErr w:type="spellStart"/>
      <w:r w:rsidRPr="00024BDE">
        <w:rPr>
          <w:sz w:val="20"/>
          <w:szCs w:val="20"/>
          <w:lang w:val="en-US"/>
        </w:rPr>
        <w:t>Pusztai</w:t>
      </w:r>
      <w:proofErr w:type="spellEnd"/>
      <w:r w:rsidRPr="00024BDE">
        <w:rPr>
          <w:sz w:val="20"/>
          <w:szCs w:val="20"/>
          <w:lang w:val="en-US"/>
        </w:rPr>
        <w:t xml:space="preserve">, Wigner RCP, Budapest, Hungary </w:t>
      </w:r>
    </w:p>
    <w:p w:rsidR="00024BDE" w:rsidRPr="00024BDE" w:rsidRDefault="00B70ADE" w:rsidP="00024BDE">
      <w:pPr>
        <w:numPr>
          <w:ilvl w:val="0"/>
          <w:numId w:val="1"/>
        </w:numPr>
        <w:spacing w:before="100" w:beforeAutospacing="1" w:after="100" w:afterAutospacing="1" w:line="240" w:lineRule="auto"/>
        <w:rPr>
          <w:sz w:val="20"/>
          <w:szCs w:val="20"/>
          <w:lang w:val="en-US"/>
        </w:rPr>
      </w:pPr>
      <w:r>
        <w:fldChar w:fldCharType="begin"/>
      </w:r>
      <w:r w:rsidRPr="00B70ADE">
        <w:rPr>
          <w:lang w:val="en-US"/>
        </w:rPr>
        <w:instrText xml:space="preserve"> HYPERLINK "http://www.mpie.de/index.php?id=cm-members&amp;name=spatschek&amp;cHash=60bfd410eb" \t "blank" </w:instrText>
      </w:r>
      <w:r>
        <w:fldChar w:fldCharType="separate"/>
      </w:r>
      <w:r w:rsidR="00024BDE" w:rsidRPr="00024BDE">
        <w:rPr>
          <w:rStyle w:val="Lienhypertexte"/>
          <w:sz w:val="20"/>
          <w:szCs w:val="20"/>
          <w:lang w:val="en-US"/>
        </w:rPr>
        <w:t xml:space="preserve">Robert </w:t>
      </w:r>
      <w:proofErr w:type="spellStart"/>
      <w:r w:rsidR="00024BDE" w:rsidRPr="00024BDE">
        <w:rPr>
          <w:rStyle w:val="Lienhypertexte"/>
          <w:sz w:val="20"/>
          <w:szCs w:val="20"/>
          <w:lang w:val="en-US"/>
        </w:rPr>
        <w:t>Spatschek</w:t>
      </w:r>
      <w:proofErr w:type="spellEnd"/>
      <w:r>
        <w:rPr>
          <w:rStyle w:val="Lienhypertexte"/>
          <w:sz w:val="20"/>
          <w:szCs w:val="20"/>
          <w:lang w:val="en-US"/>
        </w:rPr>
        <w:fldChar w:fldCharType="end"/>
      </w:r>
      <w:r w:rsidR="00024BDE" w:rsidRPr="00024BDE">
        <w:rPr>
          <w:sz w:val="20"/>
          <w:szCs w:val="20"/>
          <w:lang w:val="en-US"/>
        </w:rPr>
        <w:t xml:space="preserve">, Max-Planck-Institute for Iron Research, Düsseldorf, Germany </w:t>
      </w:r>
    </w:p>
    <w:p w:rsidR="00024BDE" w:rsidRPr="00024BDE" w:rsidRDefault="00B70ADE" w:rsidP="00024BDE">
      <w:pPr>
        <w:numPr>
          <w:ilvl w:val="0"/>
          <w:numId w:val="1"/>
        </w:numPr>
        <w:spacing w:before="100" w:beforeAutospacing="1" w:after="100" w:afterAutospacing="1" w:line="240" w:lineRule="auto"/>
        <w:rPr>
          <w:sz w:val="20"/>
          <w:szCs w:val="20"/>
          <w:lang w:val="en-US"/>
        </w:rPr>
      </w:pPr>
      <w:r>
        <w:fldChar w:fldCharType="begin"/>
      </w:r>
      <w:r w:rsidRPr="00B70ADE">
        <w:rPr>
          <w:lang w:val="en-US"/>
        </w:rPr>
        <w:instrText xml:space="preserve"> HYPERLINK "http://tu-dresden.de/die_tu_dresden/fakul</w:instrText>
      </w:r>
      <w:r w:rsidRPr="00B70ADE">
        <w:rPr>
          <w:lang w:val="en-US"/>
        </w:rPr>
        <w:instrText xml:space="preserve">taeten/fakultaet_mathematik_und_naturwissenschaften/fachrichtung_mathematik/institute/wir/staff/Professoren/voigt_html" \t "blank" </w:instrText>
      </w:r>
      <w:r>
        <w:fldChar w:fldCharType="separate"/>
      </w:r>
      <w:r w:rsidR="00024BDE" w:rsidRPr="00024BDE">
        <w:rPr>
          <w:rStyle w:val="Lienhypertexte"/>
          <w:sz w:val="20"/>
          <w:szCs w:val="20"/>
          <w:lang w:val="en-US"/>
        </w:rPr>
        <w:t>Axel Voigt</w:t>
      </w:r>
      <w:r>
        <w:rPr>
          <w:rStyle w:val="Lienhypertexte"/>
          <w:sz w:val="20"/>
          <w:szCs w:val="20"/>
          <w:lang w:val="en-US"/>
        </w:rPr>
        <w:fldChar w:fldCharType="end"/>
      </w:r>
      <w:r w:rsidR="00024BDE" w:rsidRPr="00024BDE">
        <w:rPr>
          <w:sz w:val="20"/>
          <w:szCs w:val="20"/>
          <w:lang w:val="en-US"/>
        </w:rPr>
        <w:t xml:space="preserve">, Technical University Dresden, Germany </w:t>
      </w:r>
    </w:p>
    <w:p w:rsidR="00024BDE" w:rsidRPr="00024BDE" w:rsidRDefault="00024BDE" w:rsidP="00024BDE">
      <w:pPr>
        <w:pStyle w:val="NormalWeb"/>
        <w:rPr>
          <w:sz w:val="20"/>
          <w:szCs w:val="20"/>
          <w:lang w:val="en-US"/>
        </w:rPr>
      </w:pPr>
      <w:proofErr w:type="gramStart"/>
      <w:r w:rsidRPr="00024BDE">
        <w:rPr>
          <w:sz w:val="20"/>
          <w:szCs w:val="20"/>
          <w:lang w:val="en-US"/>
        </w:rPr>
        <w:t xml:space="preserve">The </w:t>
      </w:r>
      <w:hyperlink r:id="rId15" w:history="1">
        <w:r w:rsidRPr="00024BDE">
          <w:rPr>
            <w:rStyle w:val="Lienhypertexte"/>
            <w:rFonts w:eastAsiaTheme="majorEastAsia"/>
            <w:sz w:val="20"/>
            <w:szCs w:val="20"/>
            <w:lang w:val="en-US"/>
          </w:rPr>
          <w:t>program</w:t>
        </w:r>
      </w:hyperlink>
      <w:r w:rsidRPr="00024BDE">
        <w:rPr>
          <w:sz w:val="20"/>
          <w:szCs w:val="20"/>
          <w:lang w:val="en-US"/>
        </w:rPr>
        <w:t xml:space="preserve"> of the school.</w:t>
      </w:r>
      <w:proofErr w:type="gramEnd"/>
      <w:r w:rsidRPr="00024BDE">
        <w:rPr>
          <w:sz w:val="20"/>
          <w:szCs w:val="20"/>
          <w:lang w:val="en-US"/>
        </w:rPr>
        <w:t xml:space="preserve"> </w:t>
      </w:r>
    </w:p>
    <w:p w:rsidR="00024BDE" w:rsidRPr="00024BDE" w:rsidRDefault="00024BDE" w:rsidP="00024BDE">
      <w:pPr>
        <w:pStyle w:val="Titre2"/>
        <w:rPr>
          <w:sz w:val="20"/>
          <w:szCs w:val="20"/>
        </w:rPr>
      </w:pPr>
      <w:proofErr w:type="spellStart"/>
      <w:r w:rsidRPr="00024BDE">
        <w:rPr>
          <w:sz w:val="20"/>
          <w:szCs w:val="20"/>
        </w:rPr>
        <w:t>Practical</w:t>
      </w:r>
      <w:proofErr w:type="spellEnd"/>
      <w:r w:rsidRPr="00024BDE">
        <w:rPr>
          <w:sz w:val="20"/>
          <w:szCs w:val="20"/>
        </w:rPr>
        <w:t xml:space="preserve"> information</w:t>
      </w:r>
    </w:p>
    <w:p w:rsidR="00024BDE" w:rsidRPr="00024BDE" w:rsidRDefault="00024BDE" w:rsidP="00024BDE">
      <w:pPr>
        <w:pStyle w:val="NormalWeb"/>
        <w:rPr>
          <w:sz w:val="20"/>
          <w:szCs w:val="20"/>
        </w:rPr>
      </w:pPr>
      <w:r w:rsidRPr="00024BDE">
        <w:rPr>
          <w:noProof/>
          <w:color w:val="0000FF"/>
          <w:sz w:val="20"/>
          <w:szCs w:val="20"/>
        </w:rPr>
        <w:drawing>
          <wp:inline distT="0" distB="0" distL="0" distR="0" wp14:anchorId="65CB6FDA" wp14:editId="488EE48C">
            <wp:extent cx="3239770" cy="2162175"/>
            <wp:effectExtent l="0" t="0" r="0" b="9525"/>
            <wp:docPr id="1" name="Image 1" descr="http://pmc.polytechnique.fr/pagesperso/mp/pictures/Peyresq2004.jpg">
              <a:hlinkClick xmlns:a="http://schemas.openxmlformats.org/drawingml/2006/main" r:id="rId16"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mc.polytechnique.fr/pagesperso/mp/pictures/Peyresq2004.jpg">
                      <a:hlinkClick r:id="rId16" tgtFrame="&quot;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9770" cy="2162175"/>
                    </a:xfrm>
                    <a:prstGeom prst="rect">
                      <a:avLst/>
                    </a:prstGeom>
                    <a:noFill/>
                    <a:ln>
                      <a:noFill/>
                    </a:ln>
                  </pic:spPr>
                </pic:pic>
              </a:graphicData>
            </a:graphic>
          </wp:inline>
        </w:drawing>
      </w:r>
    </w:p>
    <w:p w:rsidR="00024BDE" w:rsidRPr="00024BDE" w:rsidRDefault="00024BDE" w:rsidP="00024BDE">
      <w:pPr>
        <w:numPr>
          <w:ilvl w:val="0"/>
          <w:numId w:val="2"/>
        </w:numPr>
        <w:spacing w:before="100" w:beforeAutospacing="1" w:after="100" w:afterAutospacing="1" w:line="240" w:lineRule="auto"/>
        <w:rPr>
          <w:sz w:val="20"/>
          <w:szCs w:val="20"/>
        </w:rPr>
      </w:pPr>
      <w:r w:rsidRPr="00024BDE">
        <w:rPr>
          <w:sz w:val="20"/>
          <w:szCs w:val="20"/>
          <w:lang w:val="en-US"/>
        </w:rPr>
        <w:t xml:space="preserve">Location: </w:t>
      </w:r>
      <w:proofErr w:type="spellStart"/>
      <w:r w:rsidRPr="00024BDE">
        <w:rPr>
          <w:sz w:val="20"/>
          <w:szCs w:val="20"/>
          <w:lang w:val="en-US"/>
        </w:rPr>
        <w:t>Peyresq</w:t>
      </w:r>
      <w:proofErr w:type="spellEnd"/>
      <w:r w:rsidRPr="00024BDE">
        <w:rPr>
          <w:sz w:val="20"/>
          <w:szCs w:val="20"/>
          <w:lang w:val="en-US"/>
        </w:rPr>
        <w:t xml:space="preserve"> is a village situated in the </w:t>
      </w:r>
      <w:proofErr w:type="spellStart"/>
      <w:r w:rsidRPr="00024BDE">
        <w:rPr>
          <w:sz w:val="20"/>
          <w:szCs w:val="20"/>
          <w:lang w:val="en-US"/>
        </w:rPr>
        <w:t>french</w:t>
      </w:r>
      <w:proofErr w:type="spellEnd"/>
      <w:r w:rsidRPr="00024BDE">
        <w:rPr>
          <w:sz w:val="20"/>
          <w:szCs w:val="20"/>
          <w:lang w:val="en-US"/>
        </w:rPr>
        <w:t xml:space="preserve"> Alps, about 100 km north of Nice. </w:t>
      </w:r>
      <w:proofErr w:type="spellStart"/>
      <w:r w:rsidRPr="00024BDE">
        <w:rPr>
          <w:sz w:val="20"/>
          <w:szCs w:val="20"/>
        </w:rPr>
        <w:t>See</w:t>
      </w:r>
      <w:proofErr w:type="spellEnd"/>
      <w:r w:rsidRPr="00024BDE">
        <w:rPr>
          <w:sz w:val="20"/>
          <w:szCs w:val="20"/>
        </w:rPr>
        <w:t xml:space="preserve"> </w:t>
      </w:r>
      <w:hyperlink r:id="rId18" w:tgtFrame="blank" w:history="1">
        <w:proofErr w:type="spellStart"/>
        <w:r w:rsidRPr="00024BDE">
          <w:rPr>
            <w:rStyle w:val="Lienhypertexte"/>
            <w:sz w:val="20"/>
            <w:szCs w:val="20"/>
          </w:rPr>
          <w:t>here</w:t>
        </w:r>
        <w:proofErr w:type="spellEnd"/>
      </w:hyperlink>
      <w:r w:rsidRPr="00024BDE">
        <w:rPr>
          <w:sz w:val="20"/>
          <w:szCs w:val="20"/>
        </w:rPr>
        <w:t xml:space="preserve"> for </w:t>
      </w:r>
      <w:proofErr w:type="spellStart"/>
      <w:r w:rsidRPr="00024BDE">
        <w:rPr>
          <w:sz w:val="20"/>
          <w:szCs w:val="20"/>
        </w:rPr>
        <w:t>detailed</w:t>
      </w:r>
      <w:proofErr w:type="spellEnd"/>
      <w:r w:rsidRPr="00024BDE">
        <w:rPr>
          <w:sz w:val="20"/>
          <w:szCs w:val="20"/>
        </w:rPr>
        <w:t xml:space="preserve"> information (in french and </w:t>
      </w:r>
      <w:proofErr w:type="spellStart"/>
      <w:r w:rsidRPr="00024BDE">
        <w:rPr>
          <w:sz w:val="20"/>
          <w:szCs w:val="20"/>
        </w:rPr>
        <w:t>english</w:t>
      </w:r>
      <w:proofErr w:type="spellEnd"/>
      <w:r w:rsidRPr="00024BDE">
        <w:rPr>
          <w:sz w:val="20"/>
          <w:szCs w:val="20"/>
        </w:rPr>
        <w:t xml:space="preserve">). </w:t>
      </w:r>
    </w:p>
    <w:p w:rsidR="00024BDE" w:rsidRPr="00024BDE" w:rsidRDefault="00024BDE" w:rsidP="00024BDE">
      <w:pPr>
        <w:numPr>
          <w:ilvl w:val="0"/>
          <w:numId w:val="2"/>
        </w:numPr>
        <w:spacing w:before="100" w:beforeAutospacing="1" w:after="100" w:afterAutospacing="1" w:line="240" w:lineRule="auto"/>
        <w:rPr>
          <w:sz w:val="20"/>
          <w:szCs w:val="20"/>
          <w:lang w:val="en-US"/>
        </w:rPr>
      </w:pPr>
      <w:r w:rsidRPr="00024BDE">
        <w:rPr>
          <w:sz w:val="20"/>
          <w:szCs w:val="20"/>
          <w:lang w:val="en-US"/>
        </w:rPr>
        <w:t xml:space="preserve">Transportation: Nice has an international airport, and can also be reached by train. Transfer to </w:t>
      </w:r>
      <w:proofErr w:type="spellStart"/>
      <w:r w:rsidRPr="00024BDE">
        <w:rPr>
          <w:sz w:val="20"/>
          <w:szCs w:val="20"/>
          <w:lang w:val="en-US"/>
        </w:rPr>
        <w:t>Peyresq</w:t>
      </w:r>
      <w:proofErr w:type="spellEnd"/>
      <w:r w:rsidRPr="00024BDE">
        <w:rPr>
          <w:sz w:val="20"/>
          <w:szCs w:val="20"/>
          <w:lang w:val="en-US"/>
        </w:rPr>
        <w:t xml:space="preserve"> will be organized on the afternoon of the starting day. </w:t>
      </w:r>
    </w:p>
    <w:p w:rsidR="00024BDE" w:rsidRPr="00024BDE" w:rsidRDefault="00024BDE" w:rsidP="00024BDE">
      <w:pPr>
        <w:numPr>
          <w:ilvl w:val="0"/>
          <w:numId w:val="2"/>
        </w:numPr>
        <w:spacing w:before="100" w:beforeAutospacing="1" w:after="100" w:afterAutospacing="1" w:line="240" w:lineRule="auto"/>
        <w:rPr>
          <w:sz w:val="20"/>
          <w:szCs w:val="20"/>
        </w:rPr>
      </w:pPr>
      <w:proofErr w:type="spellStart"/>
      <w:r w:rsidRPr="00024BDE">
        <w:rPr>
          <w:sz w:val="20"/>
          <w:szCs w:val="20"/>
        </w:rPr>
        <w:t>Fees</w:t>
      </w:r>
      <w:proofErr w:type="spellEnd"/>
      <w:r w:rsidRPr="00024BDE">
        <w:rPr>
          <w:sz w:val="20"/>
          <w:szCs w:val="20"/>
        </w:rPr>
        <w:t>:</w:t>
      </w:r>
    </w:p>
    <w:p w:rsidR="00024BDE" w:rsidRPr="00024BDE" w:rsidRDefault="00024BDE" w:rsidP="00024BDE">
      <w:pPr>
        <w:numPr>
          <w:ilvl w:val="1"/>
          <w:numId w:val="2"/>
        </w:numPr>
        <w:spacing w:before="100" w:beforeAutospacing="1" w:after="100" w:afterAutospacing="1" w:line="240" w:lineRule="auto"/>
        <w:rPr>
          <w:sz w:val="20"/>
          <w:szCs w:val="20"/>
          <w:lang w:val="en-US"/>
        </w:rPr>
      </w:pPr>
      <w:r w:rsidRPr="00024BDE">
        <w:rPr>
          <w:sz w:val="20"/>
          <w:szCs w:val="20"/>
          <w:lang w:val="en-US"/>
        </w:rPr>
        <w:t>300 Euros for Ph.D. students,</w:t>
      </w:r>
    </w:p>
    <w:p w:rsidR="00024BDE" w:rsidRPr="00024BDE" w:rsidRDefault="00024BDE" w:rsidP="00024BDE">
      <w:pPr>
        <w:numPr>
          <w:ilvl w:val="1"/>
          <w:numId w:val="2"/>
        </w:numPr>
        <w:spacing w:before="100" w:beforeAutospacing="1" w:after="100" w:afterAutospacing="1" w:line="240" w:lineRule="auto"/>
        <w:rPr>
          <w:sz w:val="20"/>
          <w:szCs w:val="20"/>
        </w:rPr>
      </w:pPr>
      <w:r w:rsidRPr="00024BDE">
        <w:rPr>
          <w:sz w:val="20"/>
          <w:szCs w:val="20"/>
        </w:rPr>
        <w:t xml:space="preserve">500 Euros for </w:t>
      </w:r>
      <w:proofErr w:type="spellStart"/>
      <w:r w:rsidRPr="00024BDE">
        <w:rPr>
          <w:sz w:val="20"/>
          <w:szCs w:val="20"/>
        </w:rPr>
        <w:t>postdocs</w:t>
      </w:r>
      <w:proofErr w:type="spellEnd"/>
      <w:r w:rsidRPr="00024BDE">
        <w:rPr>
          <w:sz w:val="20"/>
          <w:szCs w:val="20"/>
        </w:rPr>
        <w:t>,</w:t>
      </w:r>
    </w:p>
    <w:p w:rsidR="00024BDE" w:rsidRPr="00024BDE" w:rsidRDefault="00024BDE" w:rsidP="00024BDE">
      <w:pPr>
        <w:numPr>
          <w:ilvl w:val="1"/>
          <w:numId w:val="2"/>
        </w:numPr>
        <w:spacing w:before="100" w:beforeAutospacing="1" w:after="100" w:afterAutospacing="1" w:line="240" w:lineRule="auto"/>
        <w:rPr>
          <w:sz w:val="20"/>
          <w:szCs w:val="20"/>
        </w:rPr>
      </w:pPr>
      <w:r w:rsidRPr="00024BDE">
        <w:rPr>
          <w:sz w:val="20"/>
          <w:szCs w:val="20"/>
        </w:rPr>
        <w:t xml:space="preserve">700 Euros for permanent </w:t>
      </w:r>
      <w:proofErr w:type="spellStart"/>
      <w:r w:rsidRPr="00024BDE">
        <w:rPr>
          <w:sz w:val="20"/>
          <w:szCs w:val="20"/>
        </w:rPr>
        <w:t>researchers</w:t>
      </w:r>
      <w:proofErr w:type="spellEnd"/>
      <w:r w:rsidRPr="00024BDE">
        <w:rPr>
          <w:sz w:val="20"/>
          <w:szCs w:val="20"/>
        </w:rPr>
        <w:t>.</w:t>
      </w:r>
    </w:p>
    <w:p w:rsidR="00024BDE" w:rsidRPr="00024BDE" w:rsidRDefault="00024BDE" w:rsidP="00024BDE">
      <w:pPr>
        <w:spacing w:beforeAutospacing="1" w:after="0" w:afterAutospacing="1"/>
        <w:ind w:left="720"/>
        <w:rPr>
          <w:sz w:val="20"/>
          <w:szCs w:val="20"/>
          <w:lang w:val="en-US"/>
        </w:rPr>
      </w:pPr>
      <w:r w:rsidRPr="00024BDE">
        <w:rPr>
          <w:sz w:val="20"/>
          <w:szCs w:val="20"/>
          <w:lang w:val="en-US"/>
        </w:rPr>
        <w:t xml:space="preserve">This includes meals and lodging in the historic village of </w:t>
      </w:r>
      <w:proofErr w:type="spellStart"/>
      <w:r w:rsidRPr="00024BDE">
        <w:rPr>
          <w:sz w:val="20"/>
          <w:szCs w:val="20"/>
          <w:lang w:val="en-US"/>
        </w:rPr>
        <w:t>Peyresq</w:t>
      </w:r>
      <w:proofErr w:type="spellEnd"/>
      <w:r w:rsidRPr="00024BDE">
        <w:rPr>
          <w:sz w:val="20"/>
          <w:szCs w:val="20"/>
          <w:lang w:val="en-US"/>
        </w:rPr>
        <w:t xml:space="preserve"> (mostly in double rooms or small apartments).</w:t>
      </w:r>
      <w:r w:rsidRPr="00024BDE">
        <w:rPr>
          <w:sz w:val="20"/>
          <w:szCs w:val="20"/>
          <w:lang w:val="en-US"/>
        </w:rPr>
        <w:br/>
      </w:r>
      <w:r w:rsidRPr="00024BDE">
        <w:rPr>
          <w:b/>
          <w:bCs/>
          <w:sz w:val="20"/>
          <w:szCs w:val="20"/>
          <w:lang w:val="en-US"/>
        </w:rPr>
        <w:t>Note:</w:t>
      </w:r>
      <w:r w:rsidRPr="00024BDE">
        <w:rPr>
          <w:sz w:val="20"/>
          <w:szCs w:val="20"/>
          <w:lang w:val="en-US"/>
        </w:rPr>
        <w:t xml:space="preserve"> since this school is sponsored by the CNRS (continuing education), participation is free for CNRS personnel. </w:t>
      </w:r>
    </w:p>
    <w:p w:rsidR="00024BDE" w:rsidRPr="00024BDE" w:rsidRDefault="00024BDE" w:rsidP="00024BDE">
      <w:pPr>
        <w:pStyle w:val="Titre2"/>
        <w:rPr>
          <w:sz w:val="20"/>
          <w:szCs w:val="20"/>
          <w:lang w:val="en-US"/>
        </w:rPr>
      </w:pPr>
      <w:r w:rsidRPr="00024BDE">
        <w:rPr>
          <w:sz w:val="20"/>
          <w:szCs w:val="20"/>
          <w:lang w:val="en-US"/>
        </w:rPr>
        <w:t>Application and registration</w:t>
      </w:r>
    </w:p>
    <w:p w:rsidR="00024BDE" w:rsidRPr="00024BDE" w:rsidRDefault="00024BDE" w:rsidP="00024BDE">
      <w:pPr>
        <w:pStyle w:val="NormalWeb"/>
        <w:rPr>
          <w:sz w:val="20"/>
          <w:szCs w:val="20"/>
          <w:lang w:val="en-US"/>
        </w:rPr>
      </w:pPr>
      <w:r w:rsidRPr="00024BDE">
        <w:rPr>
          <w:sz w:val="20"/>
          <w:szCs w:val="20"/>
          <w:lang w:val="en-US"/>
        </w:rPr>
        <w:t xml:space="preserve">The application for the school is now </w:t>
      </w:r>
      <w:r w:rsidRPr="00024BDE">
        <w:rPr>
          <w:b/>
          <w:bCs/>
          <w:sz w:val="20"/>
          <w:szCs w:val="20"/>
          <w:lang w:val="en-US"/>
        </w:rPr>
        <w:t>closed</w:t>
      </w:r>
      <w:r w:rsidRPr="00024BDE">
        <w:rPr>
          <w:sz w:val="20"/>
          <w:szCs w:val="20"/>
          <w:lang w:val="en-US"/>
        </w:rPr>
        <w:t xml:space="preserve">. However, for replacement of cancelled participants, the </w:t>
      </w:r>
      <w:hyperlink r:id="rId19" w:history="1">
        <w:r w:rsidRPr="00024BDE">
          <w:rPr>
            <w:rStyle w:val="Lienhypertexte"/>
            <w:rFonts w:eastAsiaTheme="majorEastAsia"/>
            <w:sz w:val="20"/>
            <w:szCs w:val="20"/>
            <w:lang w:val="en-US"/>
          </w:rPr>
          <w:t>application form</w:t>
        </w:r>
      </w:hyperlink>
      <w:r w:rsidRPr="00024BDE">
        <w:rPr>
          <w:sz w:val="20"/>
          <w:szCs w:val="20"/>
          <w:lang w:val="en-US"/>
        </w:rPr>
        <w:t xml:space="preserve"> (format: MS Word) is still available. Please fill it in and send it back by email to the address </w:t>
      </w:r>
      <w:proofErr w:type="gramStart"/>
      <w:r w:rsidRPr="00024BDE">
        <w:rPr>
          <w:sz w:val="20"/>
          <w:szCs w:val="20"/>
          <w:lang w:val="en-US"/>
        </w:rPr>
        <w:t>phasefield2013@onera.fr .</w:t>
      </w:r>
      <w:proofErr w:type="gramEnd"/>
    </w:p>
    <w:p w:rsidR="00024BDE" w:rsidRPr="00024BDE" w:rsidRDefault="00024BDE" w:rsidP="00024BDE">
      <w:pPr>
        <w:pStyle w:val="NormalWeb"/>
        <w:rPr>
          <w:sz w:val="20"/>
          <w:szCs w:val="20"/>
          <w:lang w:val="en-US"/>
        </w:rPr>
      </w:pPr>
      <w:r w:rsidRPr="00024BDE">
        <w:rPr>
          <w:sz w:val="20"/>
          <w:szCs w:val="20"/>
          <w:lang w:val="en-US"/>
        </w:rPr>
        <w:lastRenderedPageBreak/>
        <w:t xml:space="preserve">The registration is a two-step process: </w:t>
      </w:r>
    </w:p>
    <w:p w:rsidR="00024BDE" w:rsidRPr="00024BDE" w:rsidRDefault="00024BDE" w:rsidP="00024BDE">
      <w:pPr>
        <w:numPr>
          <w:ilvl w:val="0"/>
          <w:numId w:val="3"/>
        </w:numPr>
        <w:spacing w:before="100" w:beforeAutospacing="1" w:after="100" w:afterAutospacing="1" w:line="240" w:lineRule="auto"/>
        <w:rPr>
          <w:sz w:val="20"/>
          <w:szCs w:val="20"/>
          <w:lang w:val="en-US"/>
        </w:rPr>
      </w:pPr>
      <w:r w:rsidRPr="00024BDE">
        <w:rPr>
          <w:sz w:val="20"/>
          <w:szCs w:val="20"/>
          <w:lang w:val="en-US"/>
        </w:rPr>
        <w:t xml:space="preserve">Pre-registration: at the URL </w:t>
      </w:r>
      <w:hyperlink r:id="rId20" w:history="1">
        <w:r w:rsidRPr="00024BDE">
          <w:rPr>
            <w:rStyle w:val="Lienhypertexte"/>
            <w:sz w:val="20"/>
            <w:szCs w:val="20"/>
            <w:lang w:val="en-US"/>
          </w:rPr>
          <w:t>http://dr05.azur-colloque.cnrs.fr/</w:t>
        </w:r>
      </w:hyperlink>
      <w:r w:rsidRPr="00024BDE">
        <w:rPr>
          <w:sz w:val="20"/>
          <w:szCs w:val="20"/>
          <w:lang w:val="en-US"/>
        </w:rPr>
        <w:t xml:space="preserve">. The name of the school is PHIECS. Select "Preregistration". Note that in the </w:t>
      </w:r>
      <w:proofErr w:type="spellStart"/>
      <w:proofErr w:type="gramStart"/>
      <w:r w:rsidRPr="00024BDE">
        <w:rPr>
          <w:sz w:val="20"/>
          <w:szCs w:val="20"/>
          <w:lang w:val="en-US"/>
        </w:rPr>
        <w:t>english</w:t>
      </w:r>
      <w:proofErr w:type="spellEnd"/>
      <w:proofErr w:type="gramEnd"/>
      <w:r w:rsidRPr="00024BDE">
        <w:rPr>
          <w:sz w:val="20"/>
          <w:szCs w:val="20"/>
          <w:lang w:val="en-US"/>
        </w:rPr>
        <w:t xml:space="preserve"> version of the website, the "</w:t>
      </w:r>
      <w:proofErr w:type="spellStart"/>
      <w:r w:rsidRPr="00024BDE">
        <w:rPr>
          <w:sz w:val="20"/>
          <w:szCs w:val="20"/>
          <w:lang w:val="en-US"/>
        </w:rPr>
        <w:t>tarification</w:t>
      </w:r>
      <w:proofErr w:type="spellEnd"/>
      <w:r w:rsidRPr="00024BDE">
        <w:rPr>
          <w:sz w:val="20"/>
          <w:szCs w:val="20"/>
          <w:lang w:val="en-US"/>
        </w:rPr>
        <w:t>" scroll bar is not so clear: "Student/University" stands for "Academic staff/Researcher with a permanent position"; "Student" stands for "PhD student";"</w:t>
      </w:r>
      <w:proofErr w:type="spellStart"/>
      <w:r w:rsidRPr="00024BDE">
        <w:rPr>
          <w:sz w:val="20"/>
          <w:szCs w:val="20"/>
          <w:lang w:val="en-US"/>
        </w:rPr>
        <w:t>PostDoc</w:t>
      </w:r>
      <w:proofErr w:type="spellEnd"/>
      <w:r w:rsidRPr="00024BDE">
        <w:rPr>
          <w:sz w:val="20"/>
          <w:szCs w:val="20"/>
          <w:lang w:val="en-US"/>
        </w:rPr>
        <w:t>" stands for "</w:t>
      </w:r>
      <w:proofErr w:type="spellStart"/>
      <w:r w:rsidRPr="00024BDE">
        <w:rPr>
          <w:sz w:val="20"/>
          <w:szCs w:val="20"/>
          <w:lang w:val="en-US"/>
        </w:rPr>
        <w:t>PostDoc</w:t>
      </w:r>
      <w:proofErr w:type="spellEnd"/>
      <w:r w:rsidRPr="00024BDE">
        <w:rPr>
          <w:sz w:val="20"/>
          <w:szCs w:val="20"/>
          <w:lang w:val="en-US"/>
        </w:rPr>
        <w:t>".</w:t>
      </w:r>
    </w:p>
    <w:p w:rsidR="00024BDE" w:rsidRPr="00024BDE" w:rsidRDefault="00024BDE" w:rsidP="00024BDE">
      <w:pPr>
        <w:numPr>
          <w:ilvl w:val="0"/>
          <w:numId w:val="3"/>
        </w:numPr>
        <w:spacing w:before="100" w:beforeAutospacing="1" w:after="100" w:afterAutospacing="1" w:line="240" w:lineRule="auto"/>
        <w:rPr>
          <w:sz w:val="20"/>
          <w:szCs w:val="20"/>
          <w:lang w:val="en-US"/>
        </w:rPr>
      </w:pPr>
      <w:r w:rsidRPr="00024BDE">
        <w:rPr>
          <w:sz w:val="20"/>
          <w:szCs w:val="20"/>
          <w:lang w:val="en-US"/>
        </w:rPr>
        <w:t xml:space="preserve">Then you will have to wait until we have time to check if everything is correct, and you will get notified that you can register. </w:t>
      </w:r>
    </w:p>
    <w:p w:rsidR="00024BDE" w:rsidRPr="00024BDE" w:rsidRDefault="00024BDE" w:rsidP="00024BDE">
      <w:pPr>
        <w:numPr>
          <w:ilvl w:val="0"/>
          <w:numId w:val="3"/>
        </w:numPr>
        <w:spacing w:before="100" w:beforeAutospacing="1" w:after="100" w:afterAutospacing="1" w:line="240" w:lineRule="auto"/>
        <w:rPr>
          <w:sz w:val="20"/>
          <w:szCs w:val="20"/>
          <w:lang w:val="en-US"/>
        </w:rPr>
      </w:pPr>
      <w:r w:rsidRPr="00024BDE">
        <w:rPr>
          <w:sz w:val="20"/>
          <w:szCs w:val="20"/>
          <w:lang w:val="en-US"/>
        </w:rPr>
        <w:t xml:space="preserve">Registration: Payment needs to be made by </w:t>
      </w:r>
      <w:r w:rsidRPr="00024BDE">
        <w:rPr>
          <w:b/>
          <w:bCs/>
          <w:sz w:val="20"/>
          <w:szCs w:val="20"/>
          <w:lang w:val="en-US"/>
        </w:rPr>
        <w:t>credit card</w:t>
      </w:r>
      <w:r w:rsidRPr="00024BDE">
        <w:rPr>
          <w:sz w:val="20"/>
          <w:szCs w:val="20"/>
          <w:lang w:val="en-US"/>
        </w:rPr>
        <w:t xml:space="preserve">. Only the </w:t>
      </w:r>
      <w:proofErr w:type="spellStart"/>
      <w:r w:rsidRPr="00024BDE">
        <w:rPr>
          <w:sz w:val="20"/>
          <w:szCs w:val="20"/>
          <w:lang w:val="en-US"/>
        </w:rPr>
        <w:t>french</w:t>
      </w:r>
      <w:proofErr w:type="spellEnd"/>
      <w:r w:rsidRPr="00024BDE">
        <w:rPr>
          <w:sz w:val="20"/>
          <w:szCs w:val="20"/>
          <w:lang w:val="en-US"/>
        </w:rPr>
        <w:t xml:space="preserve"> labs related to the CNRS and that have to use the "bon de </w:t>
      </w:r>
      <w:proofErr w:type="spellStart"/>
      <w:r w:rsidRPr="00024BDE">
        <w:rPr>
          <w:sz w:val="20"/>
          <w:szCs w:val="20"/>
          <w:lang w:val="en-US"/>
        </w:rPr>
        <w:t>commande</w:t>
      </w:r>
      <w:proofErr w:type="spellEnd"/>
      <w:r w:rsidRPr="00024BDE">
        <w:rPr>
          <w:sz w:val="20"/>
          <w:szCs w:val="20"/>
          <w:lang w:val="en-US"/>
        </w:rPr>
        <w:t xml:space="preserve">" procedure will select the "bank transfer" option. </w:t>
      </w:r>
    </w:p>
    <w:p w:rsidR="00024BDE" w:rsidRPr="00024BDE" w:rsidRDefault="00024BDE" w:rsidP="00024BDE">
      <w:pPr>
        <w:pStyle w:val="NormalWeb"/>
        <w:jc w:val="center"/>
        <w:rPr>
          <w:sz w:val="20"/>
          <w:szCs w:val="20"/>
          <w:lang w:val="en-US"/>
        </w:rPr>
      </w:pPr>
      <w:r w:rsidRPr="00024BDE">
        <w:rPr>
          <w:sz w:val="20"/>
          <w:szCs w:val="20"/>
          <w:lang w:val="en-US"/>
        </w:rPr>
        <w:t>Further information and inquiries: phasefield2013@onera.fr</w:t>
      </w:r>
    </w:p>
    <w:p w:rsidR="00024BDE" w:rsidRPr="00024BDE" w:rsidRDefault="00024BDE" w:rsidP="00024BDE">
      <w:pPr>
        <w:pStyle w:val="NormalWeb"/>
        <w:jc w:val="center"/>
        <w:rPr>
          <w:sz w:val="20"/>
          <w:szCs w:val="20"/>
        </w:rPr>
      </w:pPr>
      <w:r w:rsidRPr="00024BDE">
        <w:rPr>
          <w:sz w:val="20"/>
          <w:szCs w:val="20"/>
        </w:rPr>
        <w:t xml:space="preserve">Last </w:t>
      </w:r>
      <w:proofErr w:type="spellStart"/>
      <w:r w:rsidRPr="00024BDE">
        <w:rPr>
          <w:sz w:val="20"/>
          <w:szCs w:val="20"/>
        </w:rPr>
        <w:t>updated</w:t>
      </w:r>
      <w:proofErr w:type="spellEnd"/>
      <w:r w:rsidRPr="00024BDE">
        <w:rPr>
          <w:sz w:val="20"/>
          <w:szCs w:val="20"/>
        </w:rPr>
        <w:t>: 23/07/2013</w:t>
      </w:r>
    </w:p>
    <w:p w:rsidR="00024BDE" w:rsidRPr="00024BDE" w:rsidRDefault="00024BDE" w:rsidP="00024BDE">
      <w:pPr>
        <w:rPr>
          <w:sz w:val="20"/>
          <w:szCs w:val="20"/>
        </w:rPr>
      </w:pPr>
    </w:p>
    <w:sectPr w:rsidR="00024BDE" w:rsidRPr="00024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DON">
    <w:altName w:val="Mangal"/>
    <w:charset w:val="00"/>
    <w:family w:val="auto"/>
    <w:pitch w:val="variable"/>
    <w:sig w:usb0="00000003" w:usb1="0000004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37526"/>
    <w:multiLevelType w:val="multilevel"/>
    <w:tmpl w:val="F42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E36235"/>
    <w:multiLevelType w:val="multilevel"/>
    <w:tmpl w:val="C150C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F5BAF"/>
    <w:multiLevelType w:val="multilevel"/>
    <w:tmpl w:val="3236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DE"/>
    <w:rsid w:val="00024BDE"/>
    <w:rsid w:val="0026586D"/>
    <w:rsid w:val="00466395"/>
    <w:rsid w:val="00B70ADE"/>
    <w:rsid w:val="00C23AB9"/>
    <w:rsid w:val="00C52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24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24BD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24BD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24B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24BDE"/>
    <w:rPr>
      <w:color w:val="0000FF"/>
      <w:u w:val="single"/>
    </w:rPr>
  </w:style>
  <w:style w:type="character" w:customStyle="1" w:styleId="Titre1Car">
    <w:name w:val="Titre 1 Car"/>
    <w:basedOn w:val="Policepardfaut"/>
    <w:link w:val="Titre1"/>
    <w:uiPriority w:val="9"/>
    <w:rsid w:val="00024BDE"/>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024B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24B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24BD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24BD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24B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24BDE"/>
    <w:rPr>
      <w:color w:val="0000FF"/>
      <w:u w:val="single"/>
    </w:rPr>
  </w:style>
  <w:style w:type="character" w:customStyle="1" w:styleId="Titre1Car">
    <w:name w:val="Titre 1 Car"/>
    <w:basedOn w:val="Policepardfaut"/>
    <w:link w:val="Titre1"/>
    <w:uiPriority w:val="9"/>
    <w:rsid w:val="00024BDE"/>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024B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29774">
      <w:bodyDiv w:val="1"/>
      <w:marLeft w:val="0"/>
      <w:marRight w:val="0"/>
      <w:marTop w:val="0"/>
      <w:marBottom w:val="0"/>
      <w:divBdr>
        <w:top w:val="none" w:sz="0" w:space="0" w:color="auto"/>
        <w:left w:val="none" w:sz="0" w:space="0" w:color="auto"/>
        <w:bottom w:val="none" w:sz="0" w:space="0" w:color="auto"/>
        <w:right w:val="none" w:sz="0" w:space="0" w:color="auto"/>
      </w:divBdr>
    </w:div>
    <w:div w:id="1360274587">
      <w:bodyDiv w:val="1"/>
      <w:marLeft w:val="0"/>
      <w:marRight w:val="0"/>
      <w:marTop w:val="0"/>
      <w:marBottom w:val="0"/>
      <w:divBdr>
        <w:top w:val="none" w:sz="0" w:space="0" w:color="auto"/>
        <w:left w:val="none" w:sz="0" w:space="0" w:color="auto"/>
        <w:bottom w:val="none" w:sz="0" w:space="0" w:color="auto"/>
        <w:right w:val="none" w:sz="0" w:space="0" w:color="auto"/>
      </w:divBdr>
      <w:divsChild>
        <w:div w:id="529294933">
          <w:marLeft w:val="0"/>
          <w:marRight w:val="0"/>
          <w:marTop w:val="0"/>
          <w:marBottom w:val="0"/>
          <w:divBdr>
            <w:top w:val="none" w:sz="0" w:space="0" w:color="auto"/>
            <w:left w:val="none" w:sz="0" w:space="0" w:color="auto"/>
            <w:bottom w:val="none" w:sz="0" w:space="0" w:color="auto"/>
            <w:right w:val="none" w:sz="0" w:space="0" w:color="auto"/>
          </w:divBdr>
          <w:divsChild>
            <w:div w:id="24106684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97794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pmc.polytechnique.fr/%7Ehh/" TargetMode="External"/><Relationship Id="rId18" Type="http://schemas.openxmlformats.org/officeDocument/2006/relationships/hyperlink" Target="http://www.peiresc.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cnrs.fr/" TargetMode="External"/><Relationship Id="rId12" Type="http://schemas.openxmlformats.org/officeDocument/2006/relationships/hyperlink" Target="http://zig.onera.fr/%7Elebouar/index.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peiresc.org/" TargetMode="External"/><Relationship Id="rId20" Type="http://schemas.openxmlformats.org/officeDocument/2006/relationships/hyperlink" Target="http://dr05.azur-colloque.cnrs.fr/"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pmc.polytechnique.fr/pagesperso/mp/PF/Program_phiECS.pdf" TargetMode="External"/><Relationship Id="rId10" Type="http://schemas.openxmlformats.org/officeDocument/2006/relationships/image" Target="media/image3.jpeg"/><Relationship Id="rId19" Type="http://schemas.openxmlformats.org/officeDocument/2006/relationships/hyperlink" Target="http://pmc.polytechnique.fr/pagesperso/mp/PF/ApplicationForm.doc" TargetMode="External"/><Relationship Id="rId4" Type="http://schemas.openxmlformats.org/officeDocument/2006/relationships/settings" Target="settings.xml"/><Relationship Id="rId9" Type="http://schemas.openxmlformats.org/officeDocument/2006/relationships/hyperlink" Target="http://www.micress.de/" TargetMode="External"/><Relationship Id="rId14" Type="http://schemas.openxmlformats.org/officeDocument/2006/relationships/hyperlink" Target="http://pmc.polytechnique.fr/mp"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4213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CNRS - Ecole Polytechnique</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amd. Dujardin</dc:creator>
  <cp:lastModifiedBy>Anne Marie amd. Dujardin</cp:lastModifiedBy>
  <cp:revision>4</cp:revision>
  <dcterms:created xsi:type="dcterms:W3CDTF">2014-11-14T14:27:00Z</dcterms:created>
  <dcterms:modified xsi:type="dcterms:W3CDTF">2014-11-14T15:36:00Z</dcterms:modified>
</cp:coreProperties>
</file>